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5EE6F7" w14:textId="1CF5711B" w:rsidR="00491E55" w:rsidRPr="00491E55" w:rsidRDefault="00491E55" w:rsidP="00491E55">
      <w:pPr>
        <w:spacing w:after="0" w:line="240" w:lineRule="auto"/>
        <w:jc w:val="center"/>
        <w:rPr>
          <w:rFonts w:eastAsia="Times New Roman" w:cs="Arial"/>
          <w:b/>
          <w:sz w:val="24"/>
          <w:szCs w:val="24"/>
        </w:rPr>
      </w:pPr>
      <w:r w:rsidRPr="00491E55">
        <w:rPr>
          <w:rFonts w:eastAsia="Times New Roman" w:cs="Arial"/>
          <w:b/>
          <w:sz w:val="24"/>
          <w:szCs w:val="24"/>
        </w:rPr>
        <w:t xml:space="preserve">Name of Smaller authority: </w:t>
      </w:r>
      <w:r w:rsidR="00473CAF">
        <w:rPr>
          <w:rFonts w:eastAsia="Times New Roman" w:cs="Arial"/>
          <w:b/>
          <w:sz w:val="24"/>
          <w:szCs w:val="24"/>
        </w:rPr>
        <w:t>Puddletown Area</w:t>
      </w:r>
      <w:r w:rsidR="00B66DAC">
        <w:rPr>
          <w:rFonts w:eastAsia="Times New Roman" w:cs="Arial"/>
          <w:b/>
          <w:sz w:val="24"/>
          <w:szCs w:val="24"/>
        </w:rPr>
        <w:t xml:space="preserve"> Parish Council</w:t>
      </w:r>
    </w:p>
    <w:p w14:paraId="70CF61D3" w14:textId="77777777" w:rsidR="00491E55" w:rsidRDefault="00491E55" w:rsidP="00491E55">
      <w:pPr>
        <w:spacing w:after="0" w:line="240" w:lineRule="auto"/>
        <w:jc w:val="center"/>
        <w:rPr>
          <w:rFonts w:eastAsia="Times New Roman" w:cs="Arial"/>
          <w:b/>
          <w:szCs w:val="21"/>
        </w:rPr>
      </w:pPr>
    </w:p>
    <w:p w14:paraId="5EE8E286" w14:textId="77777777" w:rsidR="00491E55" w:rsidRDefault="00491E55" w:rsidP="00491E55">
      <w:pPr>
        <w:overflowPunct w:val="0"/>
        <w:autoSpaceDE w:val="0"/>
        <w:autoSpaceDN w:val="0"/>
        <w:adjustRightInd w:val="0"/>
        <w:spacing w:after="120" w:line="240" w:lineRule="auto"/>
        <w:ind w:left="1418" w:right="1627"/>
        <w:jc w:val="center"/>
        <w:textAlignment w:val="baseline"/>
        <w:rPr>
          <w:rFonts w:eastAsia="Times New Roman" w:cs="Arial"/>
          <w:b/>
          <w:sz w:val="24"/>
          <w:szCs w:val="24"/>
        </w:rPr>
      </w:pPr>
      <w:r>
        <w:rPr>
          <w:rFonts w:eastAsia="Times New Roman" w:cs="Arial"/>
          <w:b/>
          <w:sz w:val="24"/>
          <w:szCs w:val="24"/>
        </w:rPr>
        <w:t>NOTICE OF PUBLIC RIGHTS AND PUBLICATION OF UNAUDITED ANNUAL GOVERNANCE &amp; ACCOUNTABILITY RETURN</w:t>
      </w:r>
    </w:p>
    <w:p w14:paraId="274706B9" w14:textId="39A5DC2A" w:rsidR="00491E55" w:rsidRDefault="00491E55" w:rsidP="00491E55">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ACCOUNTS FOR THE YEAR ENDED 31 MARCH 202</w:t>
      </w:r>
      <w:r w:rsidR="008052B7">
        <w:rPr>
          <w:rFonts w:eastAsia="Times New Roman" w:cs="Arial"/>
          <w:b/>
          <w:szCs w:val="21"/>
        </w:rPr>
        <w:t>4</w:t>
      </w:r>
    </w:p>
    <w:p w14:paraId="6AD9AB17" w14:textId="77777777" w:rsidR="00491E55" w:rsidRDefault="00491E55" w:rsidP="00491E55">
      <w:pPr>
        <w:overflowPunct w:val="0"/>
        <w:autoSpaceDE w:val="0"/>
        <w:autoSpaceDN w:val="0"/>
        <w:adjustRightInd w:val="0"/>
        <w:spacing w:after="0" w:line="240" w:lineRule="auto"/>
        <w:textAlignment w:val="baseline"/>
        <w:rPr>
          <w:rFonts w:eastAsia="Times New Roman" w:cs="Arial"/>
          <w:szCs w:val="21"/>
        </w:rPr>
      </w:pPr>
    </w:p>
    <w:p w14:paraId="3B8580ED" w14:textId="77777777" w:rsidR="00491E55" w:rsidRDefault="00491E55" w:rsidP="00491E55">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 xml:space="preserve">Local Audit and Accountability Act 2014 Sections 26 and 27 </w:t>
      </w:r>
    </w:p>
    <w:p w14:paraId="0BAFC969" w14:textId="77777777" w:rsidR="00491E55" w:rsidRDefault="00491E55" w:rsidP="00491E55">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The Accounts and Audit Regulations 2015 (SI 2015/234)</w:t>
      </w: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51"/>
      </w:tblGrid>
      <w:tr w:rsidR="00B66DAC" w14:paraId="1B2239CF" w14:textId="77777777" w:rsidTr="00B66DAC">
        <w:tc>
          <w:tcPr>
            <w:tcW w:w="9351" w:type="dxa"/>
            <w:tcBorders>
              <w:top w:val="single" w:sz="4" w:space="0" w:color="000000"/>
              <w:left w:val="single" w:sz="4" w:space="0" w:color="000000"/>
              <w:bottom w:val="single" w:sz="4" w:space="0" w:color="000000"/>
              <w:right w:val="single" w:sz="4" w:space="0" w:color="000000"/>
            </w:tcBorders>
            <w:hideMark/>
          </w:tcPr>
          <w:p w14:paraId="71CE754B" w14:textId="77777777" w:rsidR="00B66DAC" w:rsidRDefault="00B66DAC">
            <w:pPr>
              <w:overflowPunct w:val="0"/>
              <w:autoSpaceDE w:val="0"/>
              <w:autoSpaceDN w:val="0"/>
              <w:adjustRightInd w:val="0"/>
              <w:spacing w:after="0" w:line="240" w:lineRule="auto"/>
              <w:jc w:val="center"/>
              <w:textAlignment w:val="baseline"/>
              <w:rPr>
                <w:rFonts w:eastAsia="Times New Roman" w:cs="Arial"/>
                <w:b/>
                <w:sz w:val="24"/>
                <w:szCs w:val="24"/>
              </w:rPr>
            </w:pPr>
            <w:r>
              <w:rPr>
                <w:rFonts w:eastAsia="Times New Roman" w:cs="Arial"/>
                <w:b/>
                <w:sz w:val="24"/>
                <w:szCs w:val="24"/>
              </w:rPr>
              <w:t>NOTICE</w:t>
            </w:r>
          </w:p>
        </w:tc>
      </w:tr>
      <w:tr w:rsidR="00B66DAC" w14:paraId="6743C815" w14:textId="77777777" w:rsidTr="00B66DAC">
        <w:tc>
          <w:tcPr>
            <w:tcW w:w="9351" w:type="dxa"/>
            <w:tcBorders>
              <w:top w:val="single" w:sz="4" w:space="0" w:color="000000"/>
              <w:left w:val="single" w:sz="4" w:space="0" w:color="000000"/>
              <w:bottom w:val="single" w:sz="4" w:space="0" w:color="000000"/>
              <w:right w:val="single" w:sz="4" w:space="0" w:color="000000"/>
            </w:tcBorders>
          </w:tcPr>
          <w:p w14:paraId="0B106C68" w14:textId="77777777" w:rsidR="00B66DAC" w:rsidRDefault="00B66DAC">
            <w:pPr>
              <w:overflowPunct w:val="0"/>
              <w:autoSpaceDE w:val="0"/>
              <w:autoSpaceDN w:val="0"/>
              <w:adjustRightInd w:val="0"/>
              <w:spacing w:after="0" w:line="240" w:lineRule="auto"/>
              <w:textAlignment w:val="baseline"/>
              <w:rPr>
                <w:rFonts w:eastAsia="Times New Roman" w:cs="Arial"/>
                <w:b/>
                <w:sz w:val="18"/>
                <w:szCs w:val="18"/>
              </w:rPr>
            </w:pPr>
          </w:p>
          <w:p w14:paraId="101B79B9" w14:textId="77777777" w:rsidR="00B66DAC" w:rsidRDefault="00B66DAC">
            <w:pPr>
              <w:overflowPunct w:val="0"/>
              <w:autoSpaceDE w:val="0"/>
              <w:autoSpaceDN w:val="0"/>
              <w:adjustRightInd w:val="0"/>
              <w:spacing w:after="0" w:line="240" w:lineRule="auto"/>
              <w:textAlignment w:val="baseline"/>
              <w:rPr>
                <w:rFonts w:eastAsia="Times New Roman" w:cs="Arial"/>
                <w:b/>
                <w:sz w:val="18"/>
                <w:szCs w:val="18"/>
              </w:rPr>
            </w:pPr>
          </w:p>
          <w:p w14:paraId="09195A91" w14:textId="0593BABC" w:rsidR="00B66DAC" w:rsidRDefault="00B66DAC">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1. Date of announcemen</w:t>
            </w:r>
            <w:r w:rsidR="00FC2201">
              <w:rPr>
                <w:rFonts w:eastAsia="Times New Roman" w:cs="Arial"/>
                <w:b/>
                <w:sz w:val="18"/>
                <w:szCs w:val="18"/>
              </w:rPr>
              <w:t xml:space="preserve">t </w:t>
            </w:r>
            <w:r w:rsidR="00B206D9">
              <w:rPr>
                <w:rFonts w:eastAsia="Times New Roman" w:cs="Arial"/>
                <w:b/>
                <w:sz w:val="18"/>
                <w:szCs w:val="18"/>
              </w:rPr>
              <w:t>11</w:t>
            </w:r>
            <w:r w:rsidR="00B206D9" w:rsidRPr="00B206D9">
              <w:rPr>
                <w:rFonts w:eastAsia="Times New Roman" w:cs="Arial"/>
                <w:b/>
                <w:sz w:val="18"/>
                <w:szCs w:val="18"/>
                <w:vertAlign w:val="superscript"/>
              </w:rPr>
              <w:t>th</w:t>
            </w:r>
            <w:r w:rsidR="00B206D9">
              <w:rPr>
                <w:rFonts w:eastAsia="Times New Roman" w:cs="Arial"/>
                <w:b/>
                <w:sz w:val="18"/>
                <w:szCs w:val="18"/>
              </w:rPr>
              <w:t xml:space="preserve"> June </w:t>
            </w:r>
            <w:r w:rsidRPr="00FC2201">
              <w:rPr>
                <w:rFonts w:eastAsia="Times New Roman" w:cs="Arial"/>
                <w:b/>
                <w:sz w:val="18"/>
                <w:szCs w:val="18"/>
              </w:rPr>
              <w:t>202</w:t>
            </w:r>
            <w:r w:rsidR="008052B7" w:rsidRPr="00FC2201">
              <w:rPr>
                <w:rFonts w:eastAsia="Times New Roman" w:cs="Arial"/>
                <w:b/>
                <w:sz w:val="18"/>
                <w:szCs w:val="18"/>
              </w:rPr>
              <w:t>4</w:t>
            </w:r>
            <w:r w:rsidR="00FC2201">
              <w:rPr>
                <w:rFonts w:eastAsia="Times New Roman" w:cs="Arial"/>
                <w:b/>
                <w:sz w:val="18"/>
                <w:szCs w:val="18"/>
              </w:rPr>
              <w:t xml:space="preserve"> </w:t>
            </w:r>
          </w:p>
          <w:p w14:paraId="2CB43489" w14:textId="77777777" w:rsidR="00B66DAC" w:rsidRDefault="00B66DAC">
            <w:pPr>
              <w:overflowPunct w:val="0"/>
              <w:autoSpaceDE w:val="0"/>
              <w:autoSpaceDN w:val="0"/>
              <w:adjustRightInd w:val="0"/>
              <w:spacing w:line="240" w:lineRule="auto"/>
              <w:contextualSpacing/>
              <w:textAlignment w:val="baseline"/>
              <w:rPr>
                <w:rFonts w:eastAsia="Times New Roman" w:cs="Arial"/>
                <w:b/>
                <w:sz w:val="18"/>
                <w:szCs w:val="18"/>
              </w:rPr>
            </w:pPr>
            <w:r>
              <w:rPr>
                <w:rFonts w:eastAsia="Times New Roman" w:cs="Arial"/>
                <w:b/>
                <w:sz w:val="18"/>
                <w:szCs w:val="18"/>
              </w:rPr>
              <w:t xml:space="preserve">2. Each year the smaller authority’s Annual Governance and Accountability Return (AGAR) needs to be reviewed by an external auditor appointed by Smaller Authorities’ Audit Appointments Ltd.  The unaudited AGAR has been published with this notice. As it has yet to be reviewed by the appointed auditor, it is subject to change </w:t>
            </w:r>
            <w:proofErr w:type="gramStart"/>
            <w:r>
              <w:rPr>
                <w:rFonts w:eastAsia="Times New Roman" w:cs="Arial"/>
                <w:b/>
                <w:sz w:val="18"/>
                <w:szCs w:val="18"/>
              </w:rPr>
              <w:t>as a result of</w:t>
            </w:r>
            <w:proofErr w:type="gramEnd"/>
            <w:r>
              <w:rPr>
                <w:rFonts w:eastAsia="Times New Roman" w:cs="Arial"/>
                <w:b/>
                <w:sz w:val="18"/>
                <w:szCs w:val="18"/>
              </w:rPr>
              <w:t xml:space="preserve"> that review. </w:t>
            </w:r>
          </w:p>
          <w:p w14:paraId="185026AA" w14:textId="41D2B475" w:rsidR="00B66DAC" w:rsidRDefault="00B66DAC">
            <w:pPr>
              <w:overflowPunct w:val="0"/>
              <w:autoSpaceDE w:val="0"/>
              <w:autoSpaceDN w:val="0"/>
              <w:adjustRightInd w:val="0"/>
              <w:spacing w:line="240" w:lineRule="auto"/>
              <w:contextualSpacing/>
              <w:textAlignment w:val="baseline"/>
              <w:rPr>
                <w:rFonts w:eastAsia="Times New Roman" w:cs="Arial"/>
                <w:b/>
                <w:sz w:val="18"/>
                <w:szCs w:val="18"/>
              </w:rPr>
            </w:pPr>
            <w:r>
              <w:rPr>
                <w:rFonts w:eastAsia="Times New Roman" w:cs="Arial"/>
                <w:b/>
                <w:sz w:val="18"/>
                <w:szCs w:val="18"/>
              </w:rPr>
              <w:t>Any person interested has the right to inspect and make copies of the accounting records for the financial year to which the audit relates and all books, deeds, contracts, bills, vouchers, receipts and other documents relating to those records must be made available for inspection by any person interested. For the year ended 31 March 2023, these documents will be available on reasonable notice by application to:</w:t>
            </w:r>
          </w:p>
          <w:p w14:paraId="55E818C1" w14:textId="77777777" w:rsidR="00B66DAC" w:rsidRDefault="00B66DAC">
            <w:pPr>
              <w:overflowPunct w:val="0"/>
              <w:autoSpaceDE w:val="0"/>
              <w:autoSpaceDN w:val="0"/>
              <w:adjustRightInd w:val="0"/>
              <w:spacing w:after="0" w:line="240" w:lineRule="auto"/>
              <w:textAlignment w:val="baseline"/>
              <w:rPr>
                <w:rFonts w:eastAsia="Times New Roman" w:cs="Arial"/>
                <w:b/>
                <w:sz w:val="18"/>
                <w:szCs w:val="18"/>
              </w:rPr>
            </w:pPr>
          </w:p>
          <w:p w14:paraId="4E073EBF" w14:textId="7D5BCC0D" w:rsidR="00B66DAC" w:rsidRPr="00FC2201" w:rsidRDefault="00B66DAC" w:rsidP="00FC2201">
            <w:pPr>
              <w:tabs>
                <w:tab w:val="left" w:pos="731"/>
              </w:tabs>
              <w:overflowPunct w:val="0"/>
              <w:autoSpaceDE w:val="0"/>
              <w:autoSpaceDN w:val="0"/>
              <w:adjustRightInd w:val="0"/>
              <w:spacing w:after="0" w:line="240" w:lineRule="auto"/>
              <w:ind w:left="731"/>
              <w:jc w:val="left"/>
              <w:textAlignment w:val="baseline"/>
              <w:rPr>
                <w:rFonts w:eastAsia="Times New Roman" w:cs="Arial"/>
                <w:sz w:val="18"/>
                <w:szCs w:val="18"/>
              </w:rPr>
            </w:pPr>
            <w:r w:rsidRPr="00FC2201">
              <w:rPr>
                <w:rFonts w:eastAsia="Times New Roman" w:cs="Arial"/>
                <w:sz w:val="18"/>
                <w:szCs w:val="18"/>
              </w:rPr>
              <w:t xml:space="preserve">Michelle Harrington, Clerk and Responsible Finance Officer. </w:t>
            </w:r>
          </w:p>
          <w:p w14:paraId="6F3B6040" w14:textId="77777777" w:rsidR="00B66DAC" w:rsidRPr="00FC2201" w:rsidRDefault="00B66DAC" w:rsidP="00B66DAC">
            <w:pPr>
              <w:tabs>
                <w:tab w:val="left" w:pos="709"/>
                <w:tab w:val="left" w:pos="885"/>
              </w:tabs>
              <w:overflowPunct w:val="0"/>
              <w:autoSpaceDE w:val="0"/>
              <w:autoSpaceDN w:val="0"/>
              <w:adjustRightInd w:val="0"/>
              <w:spacing w:after="0" w:line="240" w:lineRule="auto"/>
              <w:ind w:left="743"/>
              <w:jc w:val="left"/>
              <w:textAlignment w:val="baseline"/>
              <w:rPr>
                <w:rFonts w:eastAsia="Times New Roman" w:cs="Arial"/>
                <w:sz w:val="18"/>
                <w:szCs w:val="18"/>
              </w:rPr>
            </w:pPr>
            <w:r w:rsidRPr="00FC2201">
              <w:rPr>
                <w:rFonts w:eastAsia="Times New Roman" w:cs="Arial"/>
                <w:sz w:val="18"/>
                <w:szCs w:val="18"/>
              </w:rPr>
              <w:t xml:space="preserve">Please write to 34 Egmont Road, Poole, Dorset BH16 5BZ or </w:t>
            </w:r>
          </w:p>
          <w:p w14:paraId="2F7755AC" w14:textId="71403669" w:rsidR="00B66DAC" w:rsidRPr="00FC2201" w:rsidRDefault="00B66DAC" w:rsidP="00B66DAC">
            <w:pPr>
              <w:tabs>
                <w:tab w:val="left" w:pos="709"/>
                <w:tab w:val="left" w:pos="885"/>
              </w:tabs>
              <w:overflowPunct w:val="0"/>
              <w:autoSpaceDE w:val="0"/>
              <w:autoSpaceDN w:val="0"/>
              <w:adjustRightInd w:val="0"/>
              <w:spacing w:after="0" w:line="240" w:lineRule="auto"/>
              <w:ind w:left="743"/>
              <w:jc w:val="left"/>
              <w:textAlignment w:val="baseline"/>
              <w:rPr>
                <w:rFonts w:eastAsia="Times New Roman" w:cs="Arial"/>
                <w:sz w:val="18"/>
                <w:szCs w:val="18"/>
              </w:rPr>
            </w:pPr>
            <w:r w:rsidRPr="00FC2201">
              <w:rPr>
                <w:rFonts w:eastAsia="Times New Roman" w:cs="Arial"/>
                <w:sz w:val="18"/>
                <w:szCs w:val="18"/>
              </w:rPr>
              <w:t>Phone: 01202 670105 or ema</w:t>
            </w:r>
            <w:r w:rsidRPr="00FC2201">
              <w:rPr>
                <w:rFonts w:eastAsia="Times New Roman" w:cs="Arial"/>
                <w:color w:val="000000" w:themeColor="text1"/>
                <w:sz w:val="18"/>
                <w:szCs w:val="18"/>
              </w:rPr>
              <w:t xml:space="preserve">il </w:t>
            </w:r>
            <w:hyperlink r:id="rId5" w:history="1">
              <w:r w:rsidRPr="00FC2201">
                <w:rPr>
                  <w:rStyle w:val="Hyperlink"/>
                  <w:rFonts w:eastAsia="Times New Roman" w:cs="Arial"/>
                  <w:color w:val="000000" w:themeColor="text1"/>
                  <w:sz w:val="18"/>
                  <w:szCs w:val="18"/>
                  <w:u w:val="none"/>
                </w:rPr>
                <w:t>clerk@</w:t>
              </w:r>
              <w:r w:rsidR="00473CAF">
                <w:rPr>
                  <w:rStyle w:val="Hyperlink"/>
                  <w:rFonts w:eastAsia="Times New Roman" w:cs="Arial"/>
                  <w:color w:val="000000" w:themeColor="text1"/>
                  <w:sz w:val="18"/>
                  <w:szCs w:val="18"/>
                  <w:u w:val="none"/>
                </w:rPr>
                <w:t>puddletownarea</w:t>
              </w:r>
              <w:r w:rsidRPr="00FC2201">
                <w:rPr>
                  <w:rStyle w:val="Hyperlink"/>
                  <w:rFonts w:eastAsia="Times New Roman" w:cs="Arial"/>
                  <w:color w:val="000000" w:themeColor="text1"/>
                  <w:sz w:val="18"/>
                  <w:szCs w:val="18"/>
                  <w:u w:val="none"/>
                </w:rPr>
                <w:t>parishcouncil.gov.uk_</w:t>
              </w:r>
            </w:hyperlink>
          </w:p>
          <w:p w14:paraId="48CD45AC" w14:textId="77777777" w:rsidR="00B66DAC" w:rsidRDefault="00B66DAC" w:rsidP="00B66DAC">
            <w:pPr>
              <w:tabs>
                <w:tab w:val="left" w:pos="284"/>
                <w:tab w:val="left" w:pos="709"/>
              </w:tabs>
              <w:overflowPunct w:val="0"/>
              <w:autoSpaceDE w:val="0"/>
              <w:autoSpaceDN w:val="0"/>
              <w:adjustRightInd w:val="0"/>
              <w:spacing w:after="0" w:line="240" w:lineRule="auto"/>
              <w:ind w:left="360"/>
              <w:jc w:val="left"/>
              <w:textAlignment w:val="baseline"/>
              <w:rPr>
                <w:rFonts w:eastAsia="Times New Roman" w:cs="Arial"/>
                <w:sz w:val="18"/>
                <w:szCs w:val="18"/>
              </w:rPr>
            </w:pPr>
          </w:p>
          <w:p w14:paraId="2DCA94B1" w14:textId="5D18251E" w:rsidR="00B66DAC" w:rsidRPr="00FC2201" w:rsidRDefault="00B66DAC" w:rsidP="00FC2201">
            <w:pPr>
              <w:overflowPunct w:val="0"/>
              <w:autoSpaceDE w:val="0"/>
              <w:autoSpaceDN w:val="0"/>
              <w:adjustRightInd w:val="0"/>
              <w:spacing w:after="0" w:line="240" w:lineRule="auto"/>
              <w:ind w:left="731"/>
              <w:jc w:val="left"/>
              <w:textAlignment w:val="baseline"/>
              <w:rPr>
                <w:rFonts w:eastAsia="Times New Roman" w:cs="Arial"/>
                <w:sz w:val="18"/>
                <w:szCs w:val="18"/>
              </w:rPr>
            </w:pPr>
            <w:r w:rsidRPr="00FC2201">
              <w:rPr>
                <w:rFonts w:eastAsia="Times New Roman" w:cs="Arial"/>
                <w:sz w:val="18"/>
                <w:szCs w:val="18"/>
              </w:rPr>
              <w:t>commencing on</w:t>
            </w:r>
            <w:r w:rsidR="00FC2201" w:rsidRPr="00FC2201">
              <w:rPr>
                <w:rFonts w:eastAsia="Times New Roman" w:cs="Arial"/>
                <w:sz w:val="18"/>
                <w:szCs w:val="18"/>
              </w:rPr>
              <w:t xml:space="preserve"> 12</w:t>
            </w:r>
            <w:r w:rsidR="00FC2201" w:rsidRPr="00FC2201">
              <w:rPr>
                <w:rFonts w:eastAsia="Times New Roman" w:cs="Arial"/>
                <w:sz w:val="18"/>
                <w:szCs w:val="18"/>
                <w:vertAlign w:val="superscript"/>
              </w:rPr>
              <w:t>th</w:t>
            </w:r>
            <w:r w:rsidR="00FC2201" w:rsidRPr="00FC2201">
              <w:rPr>
                <w:rFonts w:eastAsia="Times New Roman" w:cs="Arial"/>
                <w:sz w:val="18"/>
                <w:szCs w:val="18"/>
              </w:rPr>
              <w:t xml:space="preserve"> </w:t>
            </w:r>
            <w:r w:rsidRPr="00FC2201">
              <w:rPr>
                <w:rFonts w:eastAsia="Times New Roman" w:cs="Arial"/>
                <w:sz w:val="18"/>
                <w:szCs w:val="18"/>
              </w:rPr>
              <w:t>June 202</w:t>
            </w:r>
            <w:r w:rsidR="008052B7" w:rsidRPr="00FC2201">
              <w:rPr>
                <w:rFonts w:eastAsia="Times New Roman" w:cs="Arial"/>
                <w:sz w:val="18"/>
                <w:szCs w:val="18"/>
              </w:rPr>
              <w:t>4</w:t>
            </w:r>
            <w:r w:rsidRPr="00FC2201">
              <w:rPr>
                <w:rFonts w:eastAsia="Times New Roman" w:cs="Arial"/>
                <w:sz w:val="18"/>
                <w:szCs w:val="18"/>
              </w:rPr>
              <w:t xml:space="preserve"> </w:t>
            </w:r>
          </w:p>
          <w:p w14:paraId="3C9F7108" w14:textId="77777777" w:rsidR="00B66DAC" w:rsidRPr="00FC2201" w:rsidRDefault="00B66DAC" w:rsidP="00FC2201">
            <w:pPr>
              <w:overflowPunct w:val="0"/>
              <w:autoSpaceDE w:val="0"/>
              <w:autoSpaceDN w:val="0"/>
              <w:adjustRightInd w:val="0"/>
              <w:spacing w:after="120" w:line="240" w:lineRule="auto"/>
              <w:ind w:left="731"/>
              <w:textAlignment w:val="baseline"/>
              <w:rPr>
                <w:rFonts w:eastAsia="Times New Roman" w:cs="Arial"/>
                <w:sz w:val="18"/>
                <w:szCs w:val="18"/>
              </w:rPr>
            </w:pPr>
          </w:p>
          <w:p w14:paraId="4BC01181" w14:textId="5AE9A951" w:rsidR="00B66DAC" w:rsidRPr="00FC2201" w:rsidRDefault="00B66DAC" w:rsidP="00FC2201">
            <w:pPr>
              <w:overflowPunct w:val="0"/>
              <w:autoSpaceDE w:val="0"/>
              <w:autoSpaceDN w:val="0"/>
              <w:adjustRightInd w:val="0"/>
              <w:spacing w:after="0" w:line="240" w:lineRule="auto"/>
              <w:ind w:left="731"/>
              <w:textAlignment w:val="baseline"/>
              <w:rPr>
                <w:rFonts w:eastAsia="Times New Roman" w:cs="Arial"/>
                <w:sz w:val="18"/>
                <w:szCs w:val="18"/>
              </w:rPr>
            </w:pPr>
            <w:r w:rsidRPr="00FC2201">
              <w:rPr>
                <w:rFonts w:eastAsia="Times New Roman" w:cs="Arial"/>
                <w:sz w:val="18"/>
                <w:szCs w:val="18"/>
              </w:rPr>
              <w:t>and ending on</w:t>
            </w:r>
            <w:r w:rsidR="00FC2201" w:rsidRPr="00FC2201">
              <w:rPr>
                <w:rFonts w:eastAsia="Times New Roman" w:cs="Arial"/>
                <w:sz w:val="18"/>
                <w:szCs w:val="18"/>
              </w:rPr>
              <w:t xml:space="preserve"> </w:t>
            </w:r>
            <w:r w:rsidR="007C3C01">
              <w:rPr>
                <w:rFonts w:eastAsia="Times New Roman" w:cs="Arial"/>
                <w:sz w:val="18"/>
                <w:szCs w:val="18"/>
              </w:rPr>
              <w:t>23</w:t>
            </w:r>
            <w:r w:rsidR="007C3C01" w:rsidRPr="007C3C01">
              <w:rPr>
                <w:rFonts w:eastAsia="Times New Roman" w:cs="Arial"/>
                <w:sz w:val="18"/>
                <w:szCs w:val="18"/>
                <w:vertAlign w:val="superscript"/>
              </w:rPr>
              <w:t>rd</w:t>
            </w:r>
            <w:r w:rsidR="007C3C01">
              <w:rPr>
                <w:rFonts w:eastAsia="Times New Roman" w:cs="Arial"/>
                <w:sz w:val="18"/>
                <w:szCs w:val="18"/>
              </w:rPr>
              <w:t xml:space="preserve"> </w:t>
            </w:r>
            <w:r w:rsidRPr="00FC2201">
              <w:rPr>
                <w:rFonts w:eastAsia="Times New Roman" w:cs="Arial"/>
                <w:sz w:val="18"/>
                <w:szCs w:val="18"/>
              </w:rPr>
              <w:t>July 202</w:t>
            </w:r>
            <w:r w:rsidR="008052B7" w:rsidRPr="00FC2201">
              <w:rPr>
                <w:rFonts w:eastAsia="Times New Roman" w:cs="Arial"/>
                <w:sz w:val="18"/>
                <w:szCs w:val="18"/>
              </w:rPr>
              <w:t>4</w:t>
            </w:r>
            <w:r w:rsidRPr="00FC2201">
              <w:rPr>
                <w:rFonts w:eastAsia="Times New Roman" w:cs="Arial"/>
                <w:sz w:val="18"/>
                <w:szCs w:val="18"/>
              </w:rPr>
              <w:t xml:space="preserve"> </w:t>
            </w:r>
          </w:p>
          <w:p w14:paraId="226C5449" w14:textId="77777777" w:rsidR="00B66DAC" w:rsidRDefault="00B66DAC">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30EA46DE" w14:textId="77777777" w:rsidR="00B66DAC" w:rsidRDefault="00B66DAC">
            <w:pPr>
              <w:overflowPunct w:val="0"/>
              <w:autoSpaceDE w:val="0"/>
              <w:autoSpaceDN w:val="0"/>
              <w:adjustRightInd w:val="0"/>
              <w:spacing w:line="240" w:lineRule="auto"/>
              <w:contextualSpacing/>
              <w:textAlignment w:val="baseline"/>
              <w:rPr>
                <w:rFonts w:eastAsia="Times New Roman" w:cs="Arial"/>
                <w:b/>
                <w:sz w:val="18"/>
                <w:szCs w:val="18"/>
              </w:rPr>
            </w:pPr>
            <w:r>
              <w:rPr>
                <w:rFonts w:eastAsia="Times New Roman" w:cs="Arial"/>
                <w:b/>
                <w:sz w:val="18"/>
                <w:szCs w:val="18"/>
              </w:rPr>
              <w:t>3. Local government electors and their representatives also have:</w:t>
            </w:r>
          </w:p>
          <w:p w14:paraId="26AD7E07" w14:textId="77777777" w:rsidR="00B66DAC" w:rsidRDefault="00B66DAC">
            <w:pPr>
              <w:overflowPunct w:val="0"/>
              <w:autoSpaceDE w:val="0"/>
              <w:autoSpaceDN w:val="0"/>
              <w:adjustRightInd w:val="0"/>
              <w:spacing w:after="0" w:line="240" w:lineRule="auto"/>
              <w:textAlignment w:val="baseline"/>
              <w:rPr>
                <w:rFonts w:eastAsia="Times New Roman" w:cs="Arial"/>
                <w:b/>
                <w:sz w:val="18"/>
                <w:szCs w:val="18"/>
              </w:rPr>
            </w:pPr>
          </w:p>
          <w:p w14:paraId="68C8A20A" w14:textId="77777777" w:rsidR="00B66DAC" w:rsidRDefault="00B66DAC" w:rsidP="00A90CE3">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Pr>
                <w:rFonts w:eastAsia="Times New Roman" w:cs="Arial"/>
                <w:sz w:val="18"/>
                <w:szCs w:val="18"/>
              </w:rPr>
              <w:t>The opportunity to question the appointed auditor about the accounting records; and</w:t>
            </w:r>
          </w:p>
          <w:p w14:paraId="73FD4F1E" w14:textId="77777777" w:rsidR="00B66DAC" w:rsidRDefault="00B66DAC" w:rsidP="00B66DAC">
            <w:pPr>
              <w:numPr>
                <w:ilvl w:val="0"/>
                <w:numId w:val="1"/>
              </w:numPr>
              <w:overflowPunct w:val="0"/>
              <w:autoSpaceDE w:val="0"/>
              <w:autoSpaceDN w:val="0"/>
              <w:adjustRightInd w:val="0"/>
              <w:spacing w:after="0" w:line="240" w:lineRule="auto"/>
              <w:ind w:right="180"/>
              <w:contextualSpacing/>
              <w:textAlignment w:val="baseline"/>
              <w:rPr>
                <w:rFonts w:eastAsia="Times New Roman" w:cs="Arial"/>
                <w:sz w:val="18"/>
                <w:szCs w:val="18"/>
              </w:rPr>
            </w:pPr>
            <w:r>
              <w:rPr>
                <w:rFonts w:eastAsia="Times New Roman" w:cs="Arial"/>
                <w:sz w:val="18"/>
                <w:szCs w:val="18"/>
              </w:rPr>
              <w:t>The right to make an objection which concerns a matter in respect of which the appointed auditor could either make a public interest report or apply to the court for a declaration that an item of account is unlawful. Written notice of an objection must first be given to the auditor and a copy sent to the smaller authority.</w:t>
            </w:r>
          </w:p>
          <w:p w14:paraId="57D12AE8" w14:textId="77777777" w:rsidR="00B66DAC" w:rsidRDefault="00B66DAC">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67ED9C" w14:textId="77777777" w:rsidR="00B66DAC" w:rsidRDefault="00B66DAC" w:rsidP="00B66DAC">
            <w:pPr>
              <w:overflowPunct w:val="0"/>
              <w:autoSpaceDE w:val="0"/>
              <w:autoSpaceDN w:val="0"/>
              <w:adjustRightInd w:val="0"/>
              <w:spacing w:after="0" w:line="240" w:lineRule="auto"/>
              <w:ind w:left="360" w:right="38"/>
              <w:contextualSpacing/>
              <w:textAlignment w:val="baseline"/>
              <w:rPr>
                <w:rFonts w:eastAsia="Times New Roman" w:cs="Arial"/>
                <w:sz w:val="18"/>
                <w:szCs w:val="18"/>
              </w:rPr>
            </w:pPr>
            <w:r>
              <w:rPr>
                <w:rFonts w:eastAsia="Times New Roman" w:cs="Arial"/>
                <w:sz w:val="18"/>
                <w:szCs w:val="18"/>
              </w:rPr>
              <w:t>The appointed auditor can be contacted at the address in paragraph 4 below for this purpose between the above dates only.</w:t>
            </w:r>
          </w:p>
          <w:p w14:paraId="44133FA8" w14:textId="77777777" w:rsidR="00B66DAC" w:rsidRDefault="00B66DAC">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317DDC89" w14:textId="77777777" w:rsidR="00B66DAC" w:rsidRDefault="00B66DAC">
            <w:pPr>
              <w:overflowPunct w:val="0"/>
              <w:autoSpaceDE w:val="0"/>
              <w:autoSpaceDN w:val="0"/>
              <w:adjustRightInd w:val="0"/>
              <w:spacing w:line="240" w:lineRule="auto"/>
              <w:contextualSpacing/>
              <w:textAlignment w:val="baseline"/>
              <w:rPr>
                <w:rFonts w:eastAsia="Times New Roman" w:cs="Arial"/>
                <w:sz w:val="18"/>
                <w:szCs w:val="18"/>
              </w:rPr>
            </w:pPr>
            <w:r>
              <w:rPr>
                <w:rFonts w:eastAsia="Times New Roman" w:cs="Arial"/>
                <w:b/>
                <w:sz w:val="18"/>
                <w:szCs w:val="18"/>
              </w:rPr>
              <w:t>4. The smaller authority’s AGAR is subject to review by the appointed auditor under the provisions of the Local Audit and Accountability Act 2014, the Accounts and Audit Regulations 2015 and the NAO’s Code of Audit Practice 2015.  The appointed auditor is:</w:t>
            </w:r>
          </w:p>
          <w:p w14:paraId="448238B4" w14:textId="77777777" w:rsidR="00B66DAC" w:rsidRDefault="00B66DAC">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5058E13F" w14:textId="77777777" w:rsidR="00B66DAC" w:rsidRDefault="00B66DAC" w:rsidP="00491E55">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Pr>
                <w:rFonts w:eastAsia="Times New Roman" w:cs="Arial"/>
                <w:b/>
                <w:sz w:val="18"/>
                <w:szCs w:val="18"/>
              </w:rPr>
              <w:t>BDO LLP</w:t>
            </w:r>
          </w:p>
          <w:p w14:paraId="7CC606C0" w14:textId="77777777" w:rsidR="00B66DAC" w:rsidRDefault="00B66DAC" w:rsidP="00491E55">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Pr>
                <w:rFonts w:eastAsia="Times New Roman" w:cs="Arial"/>
                <w:color w:val="000000" w:themeColor="text1"/>
                <w:sz w:val="18"/>
                <w:szCs w:val="18"/>
              </w:rPr>
              <w:t>Arcadia House</w:t>
            </w:r>
          </w:p>
          <w:p w14:paraId="53FDDDEC" w14:textId="77777777" w:rsidR="00B66DAC" w:rsidRDefault="00B66DAC" w:rsidP="00491E55">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Pr>
                <w:rFonts w:eastAsia="Times New Roman" w:cs="Arial"/>
                <w:color w:val="000000" w:themeColor="text1"/>
                <w:sz w:val="18"/>
                <w:szCs w:val="18"/>
              </w:rPr>
              <w:t>Maritime Walk</w:t>
            </w:r>
          </w:p>
          <w:p w14:paraId="4D378F69" w14:textId="77777777" w:rsidR="00B66DAC" w:rsidRDefault="00B66DAC" w:rsidP="00491E55">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Pr>
                <w:rFonts w:eastAsia="Times New Roman" w:cs="Arial"/>
                <w:color w:val="000000" w:themeColor="text1"/>
                <w:sz w:val="18"/>
                <w:szCs w:val="18"/>
              </w:rPr>
              <w:t>Ocean Village</w:t>
            </w:r>
          </w:p>
          <w:p w14:paraId="67857F77" w14:textId="77777777" w:rsidR="00B66DAC" w:rsidRDefault="00B66DAC" w:rsidP="00491E55">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Pr>
                <w:rFonts w:eastAsia="Times New Roman" w:cs="Arial"/>
                <w:color w:val="000000" w:themeColor="text1"/>
                <w:sz w:val="18"/>
                <w:szCs w:val="18"/>
              </w:rPr>
              <w:t>Southampton</w:t>
            </w:r>
          </w:p>
          <w:p w14:paraId="0777EDA6" w14:textId="77777777" w:rsidR="00B66DAC" w:rsidRDefault="00B66DAC" w:rsidP="00491E55">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Pr>
                <w:rFonts w:eastAsia="Times New Roman" w:cs="Arial"/>
                <w:color w:val="000000" w:themeColor="text1"/>
                <w:sz w:val="18"/>
                <w:szCs w:val="18"/>
              </w:rPr>
              <w:t>SO14 3TL</w:t>
            </w:r>
          </w:p>
          <w:p w14:paraId="1EE49E9F" w14:textId="77777777" w:rsidR="00B66DAC" w:rsidRDefault="00B66DAC" w:rsidP="00491E55">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Pr>
                <w:rFonts w:eastAsia="Times New Roman" w:cs="Arial"/>
                <w:color w:val="000000" w:themeColor="text1"/>
                <w:sz w:val="18"/>
                <w:szCs w:val="18"/>
              </w:rPr>
              <w:sym w:font="Wingdings" w:char="F02A"/>
            </w:r>
            <w:r>
              <w:rPr>
                <w:rFonts w:eastAsia="Times New Roman" w:cs="Arial"/>
                <w:color w:val="000000" w:themeColor="text1"/>
                <w:sz w:val="18"/>
                <w:szCs w:val="18"/>
              </w:rPr>
              <w:t xml:space="preserve"> councilaudits@bdo.co.uk</w:t>
            </w:r>
          </w:p>
          <w:p w14:paraId="3A09F163" w14:textId="77777777" w:rsidR="00B66DAC" w:rsidRDefault="00B66DAC">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2A7E39CF" w14:textId="5A1A46B9" w:rsidR="00B66DAC" w:rsidRDefault="00B66DAC">
            <w:pPr>
              <w:overflowPunct w:val="0"/>
              <w:autoSpaceDE w:val="0"/>
              <w:autoSpaceDN w:val="0"/>
              <w:adjustRightInd w:val="0"/>
              <w:spacing w:line="240" w:lineRule="auto"/>
              <w:contextualSpacing/>
              <w:jc w:val="left"/>
              <w:textAlignment w:val="baseline"/>
              <w:rPr>
                <w:rFonts w:eastAsia="Times New Roman" w:cs="Arial"/>
                <w:sz w:val="18"/>
                <w:szCs w:val="18"/>
              </w:rPr>
            </w:pPr>
            <w:r>
              <w:rPr>
                <w:rFonts w:eastAsia="Times New Roman" w:cs="Arial"/>
                <w:b/>
                <w:sz w:val="18"/>
                <w:szCs w:val="18"/>
              </w:rPr>
              <w:t xml:space="preserve">5. This announcement is made </w:t>
            </w:r>
            <w:r w:rsidRPr="00FC2201">
              <w:rPr>
                <w:rFonts w:eastAsia="Times New Roman" w:cs="Arial"/>
                <w:b/>
                <w:sz w:val="18"/>
                <w:szCs w:val="18"/>
              </w:rPr>
              <w:t>by</w:t>
            </w:r>
            <w:r w:rsidR="00FC2201">
              <w:rPr>
                <w:rFonts w:eastAsia="Times New Roman" w:cs="Arial"/>
                <w:b/>
                <w:sz w:val="18"/>
                <w:szCs w:val="18"/>
              </w:rPr>
              <w:t xml:space="preserve"> </w:t>
            </w:r>
            <w:r w:rsidRPr="00FC2201">
              <w:rPr>
                <w:rFonts w:eastAsia="Times New Roman" w:cs="Arial"/>
                <w:b/>
                <w:sz w:val="18"/>
                <w:szCs w:val="18"/>
              </w:rPr>
              <w:t>Michelle Harrington (RFO)</w:t>
            </w:r>
          </w:p>
          <w:p w14:paraId="477C81AE" w14:textId="77777777" w:rsidR="00B66DAC" w:rsidRDefault="00B66DAC">
            <w:pPr>
              <w:overflowPunct w:val="0"/>
              <w:autoSpaceDE w:val="0"/>
              <w:autoSpaceDN w:val="0"/>
              <w:adjustRightInd w:val="0"/>
              <w:spacing w:after="0" w:line="240" w:lineRule="auto"/>
              <w:textAlignment w:val="baseline"/>
              <w:rPr>
                <w:rFonts w:eastAsia="Times New Roman" w:cs="Arial"/>
                <w:b/>
                <w:sz w:val="20"/>
                <w:szCs w:val="20"/>
              </w:rPr>
            </w:pPr>
          </w:p>
        </w:tc>
      </w:tr>
      <w:tr w:rsidR="00FC2201" w14:paraId="0D93DE21" w14:textId="77777777" w:rsidTr="00B66DAC">
        <w:tc>
          <w:tcPr>
            <w:tcW w:w="9351" w:type="dxa"/>
            <w:tcBorders>
              <w:top w:val="single" w:sz="4" w:space="0" w:color="000000"/>
              <w:left w:val="single" w:sz="4" w:space="0" w:color="000000"/>
              <w:bottom w:val="single" w:sz="4" w:space="0" w:color="000000"/>
              <w:right w:val="single" w:sz="4" w:space="0" w:color="000000"/>
            </w:tcBorders>
          </w:tcPr>
          <w:p w14:paraId="4743C2C5" w14:textId="77777777" w:rsidR="00FC2201" w:rsidRDefault="00FC2201">
            <w:pPr>
              <w:overflowPunct w:val="0"/>
              <w:autoSpaceDE w:val="0"/>
              <w:autoSpaceDN w:val="0"/>
              <w:adjustRightInd w:val="0"/>
              <w:spacing w:after="0" w:line="240" w:lineRule="auto"/>
              <w:textAlignment w:val="baseline"/>
              <w:rPr>
                <w:rFonts w:eastAsia="Times New Roman" w:cs="Arial"/>
                <w:b/>
                <w:sz w:val="18"/>
                <w:szCs w:val="18"/>
              </w:rPr>
            </w:pPr>
          </w:p>
        </w:tc>
      </w:tr>
    </w:tbl>
    <w:p w14:paraId="2E5FC07F" w14:textId="77777777" w:rsidR="00491E55" w:rsidRDefault="00491E55" w:rsidP="00491E55">
      <w:pPr>
        <w:jc w:val="left"/>
      </w:pPr>
    </w:p>
    <w:p w14:paraId="44473AB2" w14:textId="77777777" w:rsidR="00B66DAC" w:rsidRDefault="00B66DAC" w:rsidP="00491E55">
      <w:pPr>
        <w:overflowPunct w:val="0"/>
        <w:autoSpaceDE w:val="0"/>
        <w:autoSpaceDN w:val="0"/>
        <w:adjustRightInd w:val="0"/>
        <w:spacing w:after="0" w:line="240" w:lineRule="auto"/>
        <w:jc w:val="center"/>
        <w:textAlignment w:val="baseline"/>
        <w:rPr>
          <w:rFonts w:eastAsia="Times New Roman" w:cs="Arial"/>
          <w:b/>
          <w:sz w:val="20"/>
          <w:szCs w:val="20"/>
        </w:rPr>
      </w:pPr>
    </w:p>
    <w:p w14:paraId="4E9CE67B" w14:textId="77777777" w:rsidR="00B66DAC" w:rsidRDefault="00B66DAC" w:rsidP="00491E55">
      <w:pPr>
        <w:overflowPunct w:val="0"/>
        <w:autoSpaceDE w:val="0"/>
        <w:autoSpaceDN w:val="0"/>
        <w:adjustRightInd w:val="0"/>
        <w:spacing w:after="0" w:line="240" w:lineRule="auto"/>
        <w:jc w:val="center"/>
        <w:textAlignment w:val="baseline"/>
        <w:rPr>
          <w:rFonts w:eastAsia="Times New Roman" w:cs="Arial"/>
          <w:b/>
          <w:sz w:val="20"/>
          <w:szCs w:val="20"/>
        </w:rPr>
      </w:pPr>
    </w:p>
    <w:p w14:paraId="45040F24" w14:textId="77777777" w:rsidR="00B66DAC" w:rsidRDefault="00B66DAC" w:rsidP="00491E55">
      <w:pPr>
        <w:overflowPunct w:val="0"/>
        <w:autoSpaceDE w:val="0"/>
        <w:autoSpaceDN w:val="0"/>
        <w:adjustRightInd w:val="0"/>
        <w:spacing w:after="0" w:line="240" w:lineRule="auto"/>
        <w:jc w:val="center"/>
        <w:textAlignment w:val="baseline"/>
        <w:rPr>
          <w:rFonts w:eastAsia="Times New Roman" w:cs="Arial"/>
          <w:b/>
          <w:sz w:val="20"/>
          <w:szCs w:val="20"/>
        </w:rPr>
      </w:pPr>
    </w:p>
    <w:p w14:paraId="086F3D37" w14:textId="77777777" w:rsidR="00B66DAC" w:rsidRDefault="00B66DAC" w:rsidP="00491E55">
      <w:pPr>
        <w:overflowPunct w:val="0"/>
        <w:autoSpaceDE w:val="0"/>
        <w:autoSpaceDN w:val="0"/>
        <w:adjustRightInd w:val="0"/>
        <w:spacing w:after="0" w:line="240" w:lineRule="auto"/>
        <w:jc w:val="center"/>
        <w:textAlignment w:val="baseline"/>
        <w:rPr>
          <w:rFonts w:eastAsia="Times New Roman" w:cs="Arial"/>
          <w:b/>
          <w:sz w:val="20"/>
          <w:szCs w:val="20"/>
        </w:rPr>
      </w:pPr>
    </w:p>
    <w:p w14:paraId="2A688D13" w14:textId="47C5C04E" w:rsidR="00491E55" w:rsidRDefault="00491E55" w:rsidP="00491E55">
      <w:pPr>
        <w:overflowPunct w:val="0"/>
        <w:autoSpaceDE w:val="0"/>
        <w:autoSpaceDN w:val="0"/>
        <w:adjustRightInd w:val="0"/>
        <w:spacing w:after="0" w:line="240" w:lineRule="auto"/>
        <w:jc w:val="center"/>
        <w:textAlignment w:val="baseline"/>
        <w:rPr>
          <w:rFonts w:eastAsia="Times New Roman" w:cs="Arial"/>
          <w:b/>
          <w:sz w:val="20"/>
          <w:szCs w:val="20"/>
        </w:rPr>
      </w:pPr>
      <w:r>
        <w:rPr>
          <w:rFonts w:eastAsia="Times New Roman" w:cs="Arial"/>
          <w:b/>
          <w:sz w:val="20"/>
          <w:szCs w:val="20"/>
        </w:rPr>
        <w:lastRenderedPageBreak/>
        <w:t>LOCAL AUTHORITY ACCOUNTS: A SUMMARY OF YOUR RIGHTS</w:t>
      </w:r>
    </w:p>
    <w:p w14:paraId="07F8C994" w14:textId="77777777" w:rsidR="00491E55" w:rsidRDefault="00491E55" w:rsidP="00491E55">
      <w:pPr>
        <w:overflowPunct w:val="0"/>
        <w:autoSpaceDE w:val="0"/>
        <w:autoSpaceDN w:val="0"/>
        <w:adjustRightInd w:val="0"/>
        <w:spacing w:after="0" w:line="240" w:lineRule="auto"/>
        <w:jc w:val="center"/>
        <w:textAlignment w:val="baseline"/>
        <w:rPr>
          <w:rFonts w:eastAsia="Times New Roman" w:cs="Arial"/>
          <w:b/>
          <w:sz w:val="20"/>
          <w:szCs w:val="20"/>
        </w:rPr>
      </w:pPr>
    </w:p>
    <w:p w14:paraId="6E59E4AA" w14:textId="77777777" w:rsidR="00491E55" w:rsidRDefault="00491E55" w:rsidP="00491E55">
      <w:pPr>
        <w:overflowPunct w:val="0"/>
        <w:autoSpaceDE w:val="0"/>
        <w:autoSpaceDN w:val="0"/>
        <w:adjustRightInd w:val="0"/>
        <w:spacing w:after="0" w:line="240" w:lineRule="auto"/>
        <w:textAlignment w:val="baseline"/>
        <w:rPr>
          <w:rFonts w:eastAsia="Times New Roman" w:cs="Arial"/>
          <w:b/>
          <w:sz w:val="20"/>
          <w:szCs w:val="20"/>
        </w:rPr>
      </w:pPr>
      <w:r>
        <w:rPr>
          <w:rFonts w:eastAsia="Times New Roman" w:cs="Arial"/>
          <w:b/>
          <w:sz w:val="20"/>
          <w:szCs w:val="20"/>
        </w:rPr>
        <w:t>Please note that this summary applies to all relevant smaller authorities, including local councils, internal drainage boards and ‘other’ smaller authorities.</w:t>
      </w:r>
    </w:p>
    <w:p w14:paraId="09A64CEA" w14:textId="77777777" w:rsidR="00491E55" w:rsidRDefault="00491E55" w:rsidP="00491E55">
      <w:pPr>
        <w:overflowPunct w:val="0"/>
        <w:autoSpaceDE w:val="0"/>
        <w:autoSpaceDN w:val="0"/>
        <w:adjustRightInd w:val="0"/>
        <w:spacing w:after="0" w:line="240" w:lineRule="auto"/>
        <w:jc w:val="left"/>
        <w:textAlignment w:val="baseline"/>
        <w:rPr>
          <w:rFonts w:eastAsia="Times New Roman" w:cs="Arial"/>
          <w:b/>
          <w:sz w:val="20"/>
          <w:szCs w:val="20"/>
        </w:rPr>
      </w:pPr>
    </w:p>
    <w:p w14:paraId="4BE169ED" w14:textId="77777777" w:rsidR="00491E55" w:rsidRDefault="00491E55" w:rsidP="00491E55">
      <w:pPr>
        <w:overflowPunct w:val="0"/>
        <w:autoSpaceDE w:val="0"/>
        <w:autoSpaceDN w:val="0"/>
        <w:adjustRightInd w:val="0"/>
        <w:spacing w:after="0" w:line="240" w:lineRule="auto"/>
        <w:jc w:val="left"/>
        <w:textAlignment w:val="baseline"/>
        <w:rPr>
          <w:rFonts w:eastAsia="Times New Roman" w:cs="Arial"/>
          <w:b/>
          <w:sz w:val="20"/>
          <w:szCs w:val="20"/>
        </w:rPr>
      </w:pPr>
      <w:r>
        <w:rPr>
          <w:rFonts w:eastAsia="Times New Roman" w:cs="Arial"/>
          <w:b/>
          <w:sz w:val="20"/>
          <w:szCs w:val="20"/>
        </w:rPr>
        <w:t>The basic position</w:t>
      </w:r>
    </w:p>
    <w:p w14:paraId="21A9766D" w14:textId="77777777" w:rsidR="00491E55" w:rsidRDefault="00491E55" w:rsidP="00491E55">
      <w:pPr>
        <w:overflowPunct w:val="0"/>
        <w:autoSpaceDE w:val="0"/>
        <w:autoSpaceDN w:val="0"/>
        <w:adjustRightInd w:val="0"/>
        <w:spacing w:after="0" w:line="240" w:lineRule="auto"/>
        <w:jc w:val="left"/>
        <w:textAlignment w:val="baseline"/>
        <w:rPr>
          <w:rFonts w:eastAsia="Times New Roman" w:cs="Arial"/>
          <w:sz w:val="20"/>
          <w:szCs w:val="20"/>
        </w:rPr>
      </w:pPr>
    </w:p>
    <w:p w14:paraId="7D30F874" w14:textId="77777777" w:rsidR="00491E55" w:rsidRDefault="00491E55" w:rsidP="00491E55">
      <w:pPr>
        <w:spacing w:line="240" w:lineRule="auto"/>
        <w:rPr>
          <w:rFonts w:eastAsia="Times New Roman" w:cs="Arial"/>
          <w:sz w:val="20"/>
          <w:szCs w:val="20"/>
        </w:rPr>
      </w:pPr>
      <w:r>
        <w:rPr>
          <w:rFonts w:eastAsia="Times New Roman" w:cs="Arial"/>
          <w:sz w:val="20"/>
          <w:szCs w:val="20"/>
        </w:rPr>
        <w:t xml:space="preserve">The </w:t>
      </w:r>
      <w:hyperlink r:id="rId6" w:history="1">
        <w:r>
          <w:rPr>
            <w:rStyle w:val="Hyperlink"/>
            <w:rFonts w:eastAsia="Times New Roman" w:cs="Arial"/>
            <w:sz w:val="20"/>
            <w:szCs w:val="20"/>
          </w:rPr>
          <w:t>Local Audit and Accountability Act 2014</w:t>
        </w:r>
      </w:hyperlink>
      <w:r>
        <w:rPr>
          <w:rFonts w:eastAsia="Times New Roman" w:cs="Arial"/>
          <w:sz w:val="20"/>
          <w:szCs w:val="20"/>
        </w:rPr>
        <w:t xml:space="preserve"> (the Act) governs the work of auditors appointed to smaller authorities. This summary explains the provisions contained in Sections 26 and 27 of the Act. The Act and the </w:t>
      </w:r>
      <w:hyperlink r:id="rId7" w:history="1">
        <w:r>
          <w:rPr>
            <w:rStyle w:val="Hyperlink"/>
            <w:rFonts w:eastAsia="Times New Roman" w:cs="Arial"/>
            <w:sz w:val="20"/>
            <w:szCs w:val="20"/>
          </w:rPr>
          <w:t>Accounts and Audit Regulations 2015</w:t>
        </w:r>
      </w:hyperlink>
      <w:r>
        <w:rPr>
          <w:rFonts w:eastAsia="Times New Roman" w:cs="Arial"/>
          <w:sz w:val="20"/>
          <w:szCs w:val="20"/>
        </w:rPr>
        <w:t xml:space="preserve"> also cover the duties, responsibilities and rights of smaller authorities, other organisations and the public concerning the accounts being audited. </w:t>
      </w:r>
    </w:p>
    <w:p w14:paraId="5AB87792" w14:textId="77777777" w:rsidR="00491E55" w:rsidRDefault="00491E55" w:rsidP="00491E55">
      <w:pPr>
        <w:spacing w:line="240" w:lineRule="auto"/>
        <w:rPr>
          <w:rFonts w:eastAsia="Times New Roman" w:cs="Arial"/>
          <w:sz w:val="20"/>
          <w:szCs w:val="20"/>
        </w:rPr>
      </w:pPr>
      <w:r>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smaller authority form part of its running costs. Therefore, indirectly, </w:t>
      </w:r>
      <w:proofErr w:type="gramStart"/>
      <w:r>
        <w:rPr>
          <w:rFonts w:eastAsia="Times New Roman" w:cs="Arial"/>
          <w:sz w:val="20"/>
          <w:szCs w:val="20"/>
        </w:rPr>
        <w:t>local residents</w:t>
      </w:r>
      <w:proofErr w:type="gramEnd"/>
      <w:r>
        <w:rPr>
          <w:rFonts w:eastAsia="Times New Roman" w:cs="Arial"/>
          <w:sz w:val="20"/>
          <w:szCs w:val="20"/>
        </w:rPr>
        <w:t xml:space="preserve"> pay for the cost of you exercising your rights through their council tax.</w:t>
      </w:r>
    </w:p>
    <w:p w14:paraId="71CFF893" w14:textId="77777777" w:rsidR="00491E55" w:rsidRDefault="00491E55" w:rsidP="00491E55">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b/>
          <w:sz w:val="20"/>
          <w:szCs w:val="20"/>
        </w:rPr>
        <w:t>The right to inspect the accounting records</w:t>
      </w:r>
    </w:p>
    <w:p w14:paraId="528005C1" w14:textId="77777777" w:rsidR="00491E55" w:rsidRDefault="00491E55" w:rsidP="00491E55">
      <w:pPr>
        <w:overflowPunct w:val="0"/>
        <w:autoSpaceDE w:val="0"/>
        <w:autoSpaceDN w:val="0"/>
        <w:adjustRightInd w:val="0"/>
        <w:spacing w:after="0" w:line="240" w:lineRule="auto"/>
        <w:textAlignment w:val="baseline"/>
        <w:rPr>
          <w:rFonts w:eastAsia="Times New Roman" w:cs="Arial"/>
          <w:sz w:val="20"/>
          <w:szCs w:val="20"/>
        </w:rPr>
      </w:pPr>
    </w:p>
    <w:p w14:paraId="14699BC0" w14:textId="77777777" w:rsidR="00491E55" w:rsidRDefault="00491E55" w:rsidP="00491E55">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w:t>
      </w:r>
      <w:proofErr w:type="gramStart"/>
      <w:r>
        <w:rPr>
          <w:rFonts w:eastAsia="Times New Roman" w:cs="Arial"/>
          <w:sz w:val="20"/>
          <w:szCs w:val="20"/>
        </w:rPr>
        <w:t>accounts, or</w:t>
      </w:r>
      <w:proofErr w:type="gramEnd"/>
      <w:r>
        <w:rPr>
          <w:rFonts w:eastAsia="Times New Roman" w:cs="Arial"/>
          <w:sz w:val="20"/>
          <w:szCs w:val="20"/>
        </w:rPr>
        <w:t xml:space="preserve">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288D809" w14:textId="77777777" w:rsidR="00491E55" w:rsidRDefault="00491E55" w:rsidP="00491E55">
      <w:pPr>
        <w:overflowPunct w:val="0"/>
        <w:autoSpaceDE w:val="0"/>
        <w:autoSpaceDN w:val="0"/>
        <w:adjustRightInd w:val="0"/>
        <w:spacing w:after="0" w:line="240" w:lineRule="auto"/>
        <w:textAlignment w:val="baseline"/>
        <w:rPr>
          <w:rFonts w:eastAsia="Times New Roman" w:cs="Arial"/>
          <w:sz w:val="20"/>
          <w:szCs w:val="20"/>
        </w:rPr>
      </w:pPr>
    </w:p>
    <w:p w14:paraId="46D4AF74" w14:textId="4B78619F" w:rsidR="00491E55" w:rsidRDefault="00491E55" w:rsidP="00491E55">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sz w:val="20"/>
          <w:szCs w:val="20"/>
        </w:rPr>
        <w:t xml:space="preserve">When smaller authorities have finished preparing accounts for the financial year and approved them, they must publish them (including on a website). There must be a </w:t>
      </w:r>
      <w:proofErr w:type="gramStart"/>
      <w:r>
        <w:rPr>
          <w:rFonts w:eastAsia="Times New Roman" w:cs="Arial"/>
          <w:sz w:val="20"/>
          <w:szCs w:val="20"/>
        </w:rPr>
        <w:t>30 working</w:t>
      </w:r>
      <w:proofErr w:type="gramEnd"/>
      <w:r>
        <w:rPr>
          <w:rFonts w:eastAsia="Times New Roman" w:cs="Arial"/>
          <w:sz w:val="20"/>
          <w:szCs w:val="20"/>
        </w:rPr>
        <w:t xml:space="preserve"> day period, called the ‘period for the exercise of public rights’, during which you can exercise your statutory right to inspect the accounting records. Smaller authorities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w:t>
      </w:r>
      <w:proofErr w:type="gramStart"/>
      <w:r>
        <w:rPr>
          <w:rFonts w:eastAsia="Times New Roman" w:cs="Arial"/>
          <w:sz w:val="20"/>
          <w:szCs w:val="20"/>
        </w:rPr>
        <w:t>30 working</w:t>
      </w:r>
      <w:proofErr w:type="gramEnd"/>
      <w:r>
        <w:rPr>
          <w:rFonts w:eastAsia="Times New Roman" w:cs="Arial"/>
          <w:sz w:val="20"/>
          <w:szCs w:val="20"/>
        </w:rPr>
        <w:t xml:space="preserve"> day period must include a common period of inspection during which all smaller authorities’ accounting records are available to inspect. This will be 3-14 July 2023 for 2022-23 accounts. The advertisement must set out the dates of the period for the exercise of public rights, how you can communicate to the smaller authority that you wish to inspect the accounting records and related documents, the name and address of the auditor, and the relevant legislation that governs the inspection of accounts and objections. </w:t>
      </w:r>
    </w:p>
    <w:p w14:paraId="685BDB57" w14:textId="77777777" w:rsidR="00491E55" w:rsidRDefault="00491E55" w:rsidP="00491E55">
      <w:pPr>
        <w:overflowPunct w:val="0"/>
        <w:autoSpaceDE w:val="0"/>
        <w:autoSpaceDN w:val="0"/>
        <w:adjustRightInd w:val="0"/>
        <w:spacing w:after="0" w:line="240" w:lineRule="auto"/>
        <w:textAlignment w:val="baseline"/>
        <w:rPr>
          <w:rFonts w:eastAsia="Times New Roman" w:cs="Arial"/>
          <w:sz w:val="20"/>
          <w:szCs w:val="20"/>
        </w:rPr>
      </w:pPr>
    </w:p>
    <w:p w14:paraId="26FA8F85" w14:textId="77777777" w:rsidR="00491E55" w:rsidRDefault="00491E55" w:rsidP="00491E55">
      <w:pPr>
        <w:overflowPunct w:val="0"/>
        <w:autoSpaceDE w:val="0"/>
        <w:autoSpaceDN w:val="0"/>
        <w:adjustRightInd w:val="0"/>
        <w:spacing w:after="0" w:line="240" w:lineRule="auto"/>
        <w:textAlignment w:val="baseline"/>
        <w:rPr>
          <w:rFonts w:eastAsia="Times New Roman" w:cs="Arial"/>
          <w:b/>
          <w:sz w:val="20"/>
          <w:szCs w:val="20"/>
        </w:rPr>
      </w:pPr>
      <w:r>
        <w:rPr>
          <w:rFonts w:eastAsia="Times New Roman" w:cs="Arial"/>
          <w:b/>
          <w:sz w:val="20"/>
          <w:szCs w:val="20"/>
        </w:rPr>
        <w:t>The right to ask the auditor questions about the accounting records</w:t>
      </w:r>
    </w:p>
    <w:p w14:paraId="75609EE8" w14:textId="77777777" w:rsidR="00491E55" w:rsidRDefault="00491E55" w:rsidP="00491E55">
      <w:pPr>
        <w:overflowPunct w:val="0"/>
        <w:autoSpaceDE w:val="0"/>
        <w:autoSpaceDN w:val="0"/>
        <w:adjustRightInd w:val="0"/>
        <w:spacing w:after="0" w:line="240" w:lineRule="auto"/>
        <w:textAlignment w:val="baseline"/>
        <w:rPr>
          <w:rFonts w:eastAsia="Times New Roman" w:cs="Arial"/>
          <w:b/>
          <w:sz w:val="20"/>
          <w:szCs w:val="20"/>
        </w:rPr>
      </w:pPr>
    </w:p>
    <w:p w14:paraId="16BD0FF6" w14:textId="77777777" w:rsidR="00491E55" w:rsidRDefault="00491E55" w:rsidP="00491E55">
      <w:pPr>
        <w:spacing w:line="240" w:lineRule="auto"/>
        <w:rPr>
          <w:rFonts w:eastAsia="Times New Roman" w:cs="Arial"/>
          <w:sz w:val="20"/>
          <w:szCs w:val="20"/>
        </w:rPr>
      </w:pPr>
      <w:r>
        <w:rPr>
          <w:rFonts w:eastAsia="Times New Roman" w:cs="Arial"/>
          <w:b/>
          <w:sz w:val="20"/>
          <w:szCs w:val="20"/>
        </w:rPr>
        <w:t>You should first ask your smaller authority</w:t>
      </w:r>
      <w:r>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smaller authority the opportunity first to explain anything in the accounting records that you are unsure about. If you are not satisfied with their explanation, you can question the external auditor about the accounting records. </w:t>
      </w:r>
    </w:p>
    <w:p w14:paraId="6E1A1693" w14:textId="77777777" w:rsidR="00491E55" w:rsidRDefault="00491E55" w:rsidP="00491E55">
      <w:pPr>
        <w:spacing w:line="240" w:lineRule="auto"/>
        <w:rPr>
          <w:rFonts w:eastAsia="Times New Roman" w:cs="Arial"/>
          <w:sz w:val="20"/>
          <w:szCs w:val="20"/>
        </w:rPr>
      </w:pPr>
      <w:r>
        <w:rPr>
          <w:rFonts w:eastAsia="Times New Roman" w:cs="Arial"/>
          <w:sz w:val="20"/>
          <w:szCs w:val="20"/>
        </w:rPr>
        <w:t xml:space="preserve">The law limits the time available for you formally to ask questions. This must be done in the period for the exercise of public rights, so let the external auditor know your concern as soon as possible. The advertisement or notice that tells you the accounting records are available to inspect will also give the period for the exercise of public rights during which you may ask the auditor questions, which here means formally asking questions under the Act. You can ask someone to represent you when asking the external auditor questions. </w:t>
      </w:r>
    </w:p>
    <w:p w14:paraId="79E0E6CE" w14:textId="77777777" w:rsidR="00491E55" w:rsidRDefault="00491E55" w:rsidP="00491E55">
      <w:pPr>
        <w:spacing w:line="240" w:lineRule="auto"/>
        <w:rPr>
          <w:rFonts w:eastAsia="Times New Roman" w:cs="Arial"/>
          <w:sz w:val="20"/>
          <w:szCs w:val="20"/>
        </w:rPr>
      </w:pPr>
      <w:r>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smaller authority other questions about their accounts for any year, at any time. But these are not questions under the Act. </w:t>
      </w:r>
    </w:p>
    <w:p w14:paraId="44037222" w14:textId="77777777" w:rsidR="00491E55" w:rsidRDefault="00491E55" w:rsidP="00491E55">
      <w:pPr>
        <w:spacing w:line="240" w:lineRule="auto"/>
        <w:rPr>
          <w:rFonts w:eastAsia="Times New Roman" w:cs="Arial"/>
          <w:sz w:val="20"/>
          <w:szCs w:val="20"/>
        </w:rPr>
      </w:pPr>
      <w:r>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533E6196" w14:textId="77777777" w:rsidR="00491E55" w:rsidRDefault="00491E55" w:rsidP="00491E55">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b/>
          <w:sz w:val="20"/>
          <w:szCs w:val="20"/>
        </w:rPr>
        <w:t>The right to make objections at audit</w:t>
      </w:r>
    </w:p>
    <w:p w14:paraId="1B328C2A" w14:textId="77777777" w:rsidR="00491E55" w:rsidRDefault="00491E55" w:rsidP="00491E55">
      <w:pPr>
        <w:overflowPunct w:val="0"/>
        <w:autoSpaceDE w:val="0"/>
        <w:autoSpaceDN w:val="0"/>
        <w:adjustRightInd w:val="0"/>
        <w:spacing w:after="0" w:line="240" w:lineRule="auto"/>
        <w:textAlignment w:val="baseline"/>
        <w:rPr>
          <w:rFonts w:eastAsia="Times New Roman" w:cs="Arial"/>
          <w:sz w:val="20"/>
          <w:szCs w:val="20"/>
        </w:rPr>
      </w:pPr>
    </w:p>
    <w:p w14:paraId="7D37E479" w14:textId="77777777" w:rsidR="00491E55" w:rsidRDefault="00491E55" w:rsidP="00491E55">
      <w:pPr>
        <w:spacing w:after="0" w:line="240" w:lineRule="auto"/>
        <w:rPr>
          <w:rFonts w:eastAsia="Times New Roman" w:cs="Arial"/>
          <w:sz w:val="20"/>
          <w:szCs w:val="20"/>
        </w:rPr>
      </w:pPr>
      <w:r>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smaller authority’s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make it unlawful. To object to the </w:t>
      </w:r>
      <w:proofErr w:type="gramStart"/>
      <w:r>
        <w:rPr>
          <w:rFonts w:eastAsia="Times New Roman" w:cs="Arial"/>
          <w:sz w:val="20"/>
          <w:szCs w:val="20"/>
        </w:rPr>
        <w:t>accounts</w:t>
      </w:r>
      <w:proofErr w:type="gramEnd"/>
      <w:r>
        <w:rPr>
          <w:rFonts w:eastAsia="Times New Roman" w:cs="Arial"/>
          <w:sz w:val="20"/>
          <w:szCs w:val="20"/>
        </w:rPr>
        <w:t xml:space="preserve"> you must write to the external auditor stating you want to make an objection, including the information and evidence below and you must send a copy to the smaller authority. The notice must include:</w:t>
      </w:r>
    </w:p>
    <w:p w14:paraId="6444DF28" w14:textId="77777777" w:rsidR="00491E55" w:rsidRDefault="00491E55" w:rsidP="00491E55">
      <w:pPr>
        <w:spacing w:after="0" w:line="240" w:lineRule="auto"/>
        <w:rPr>
          <w:rFonts w:eastAsia="Times New Roman" w:cs="Arial"/>
          <w:sz w:val="20"/>
          <w:szCs w:val="20"/>
        </w:rPr>
      </w:pPr>
    </w:p>
    <w:p w14:paraId="4131DC45" w14:textId="77777777" w:rsidR="00491E55" w:rsidRDefault="00491E55" w:rsidP="00491E55">
      <w:pPr>
        <w:pStyle w:val="ListParagraph"/>
        <w:numPr>
          <w:ilvl w:val="0"/>
          <w:numId w:val="1"/>
        </w:numPr>
        <w:rPr>
          <w:sz w:val="20"/>
        </w:rPr>
      </w:pPr>
      <w:r>
        <w:rPr>
          <w:sz w:val="20"/>
        </w:rPr>
        <w:t xml:space="preserve">confirmation that you are an elector in the smaller authority’s </w:t>
      </w:r>
      <w:proofErr w:type="gramStart"/>
      <w:r>
        <w:rPr>
          <w:sz w:val="20"/>
        </w:rPr>
        <w:t>area;</w:t>
      </w:r>
      <w:proofErr w:type="gramEnd"/>
    </w:p>
    <w:p w14:paraId="30DC1BA2" w14:textId="77777777" w:rsidR="00491E55" w:rsidRDefault="00491E55" w:rsidP="00491E55">
      <w:pPr>
        <w:pStyle w:val="ListParagraph"/>
        <w:numPr>
          <w:ilvl w:val="0"/>
          <w:numId w:val="1"/>
        </w:numPr>
        <w:rPr>
          <w:sz w:val="20"/>
        </w:rPr>
      </w:pPr>
      <w:r>
        <w:rPr>
          <w:sz w:val="20"/>
        </w:rPr>
        <w:t xml:space="preserve">why you are objecting to the accounts and the facts on which you </w:t>
      </w:r>
      <w:proofErr w:type="gramStart"/>
      <w:r>
        <w:rPr>
          <w:sz w:val="20"/>
        </w:rPr>
        <w:t>rely;</w:t>
      </w:r>
      <w:proofErr w:type="gramEnd"/>
    </w:p>
    <w:p w14:paraId="071CE428" w14:textId="77777777" w:rsidR="00491E55" w:rsidRDefault="00491E55" w:rsidP="00491E55">
      <w:pPr>
        <w:pStyle w:val="ListParagraph"/>
        <w:numPr>
          <w:ilvl w:val="0"/>
          <w:numId w:val="1"/>
        </w:numPr>
        <w:rPr>
          <w:sz w:val="20"/>
        </w:rPr>
      </w:pPr>
      <w:r>
        <w:rPr>
          <w:sz w:val="20"/>
        </w:rPr>
        <w:t>details of any item in the accounts that you think is unlawful; and</w:t>
      </w:r>
    </w:p>
    <w:p w14:paraId="7A697EE3" w14:textId="77777777" w:rsidR="00491E55" w:rsidRDefault="00491E55" w:rsidP="00491E55">
      <w:pPr>
        <w:pStyle w:val="ListParagraph"/>
        <w:numPr>
          <w:ilvl w:val="0"/>
          <w:numId w:val="1"/>
        </w:numPr>
        <w:rPr>
          <w:sz w:val="20"/>
        </w:rPr>
      </w:pPr>
      <w:r>
        <w:rPr>
          <w:sz w:val="20"/>
        </w:rPr>
        <w:t>details of any matter about which you think the external auditor should make a public interest report.</w:t>
      </w:r>
    </w:p>
    <w:p w14:paraId="3C35B8AF" w14:textId="77777777" w:rsidR="00491E55" w:rsidRDefault="00491E55" w:rsidP="00491E55">
      <w:pPr>
        <w:spacing w:after="0" w:line="240" w:lineRule="auto"/>
        <w:rPr>
          <w:rFonts w:eastAsia="Times New Roman" w:cs="Arial"/>
          <w:sz w:val="20"/>
          <w:szCs w:val="20"/>
        </w:rPr>
      </w:pPr>
    </w:p>
    <w:p w14:paraId="73FAF2E7" w14:textId="77777777" w:rsidR="00491E55" w:rsidRDefault="00491E55" w:rsidP="00491E55">
      <w:pPr>
        <w:spacing w:after="0" w:line="240" w:lineRule="auto"/>
        <w:rPr>
          <w:sz w:val="20"/>
          <w:szCs w:val="20"/>
        </w:rPr>
      </w:pPr>
      <w:r>
        <w:rPr>
          <w:rFonts w:eastAsia="Times New Roman" w:cs="Arial"/>
          <w:sz w:val="20"/>
          <w:szCs w:val="20"/>
        </w:rPr>
        <w:t xml:space="preserve">Other than it must be in writing, there is no set format for objecting. You can only ask the external auditor to act within the powers available under the </w:t>
      </w:r>
      <w:hyperlink r:id="rId8" w:history="1">
        <w:r>
          <w:rPr>
            <w:rStyle w:val="Hyperlink"/>
            <w:rFonts w:eastAsia="Times New Roman" w:cs="Arial"/>
            <w:sz w:val="20"/>
            <w:szCs w:val="20"/>
          </w:rPr>
          <w:t>Local Audit and Accountability Act 2014</w:t>
        </w:r>
      </w:hyperlink>
      <w:r>
        <w:rPr>
          <w:rFonts w:eastAsia="Times New Roman" w:cs="Arial"/>
          <w:sz w:val="20"/>
          <w:szCs w:val="20"/>
        </w:rPr>
        <w:t xml:space="preserve">. </w:t>
      </w:r>
    </w:p>
    <w:p w14:paraId="7D45863E" w14:textId="77777777" w:rsidR="00491E55" w:rsidRDefault="00491E55" w:rsidP="00491E55">
      <w:pPr>
        <w:overflowPunct w:val="0"/>
        <w:autoSpaceDE w:val="0"/>
        <w:autoSpaceDN w:val="0"/>
        <w:adjustRightInd w:val="0"/>
        <w:spacing w:after="0" w:line="240" w:lineRule="auto"/>
        <w:textAlignment w:val="baseline"/>
        <w:rPr>
          <w:rFonts w:eastAsia="Times New Roman" w:cs="Arial"/>
          <w:sz w:val="20"/>
          <w:szCs w:val="20"/>
        </w:rPr>
      </w:pPr>
    </w:p>
    <w:p w14:paraId="6F3C0250" w14:textId="77777777" w:rsidR="00491E55" w:rsidRDefault="00491E55" w:rsidP="00491E55">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b/>
          <w:sz w:val="20"/>
          <w:szCs w:val="20"/>
        </w:rPr>
        <w:t>A final word</w:t>
      </w:r>
    </w:p>
    <w:p w14:paraId="6C31B8C3" w14:textId="77777777" w:rsidR="00491E55" w:rsidRDefault="00491E55" w:rsidP="00491E55">
      <w:pPr>
        <w:overflowPunct w:val="0"/>
        <w:autoSpaceDE w:val="0"/>
        <w:autoSpaceDN w:val="0"/>
        <w:adjustRightInd w:val="0"/>
        <w:spacing w:after="0" w:line="240" w:lineRule="auto"/>
        <w:textAlignment w:val="baseline"/>
        <w:rPr>
          <w:rFonts w:eastAsia="Times New Roman" w:cs="Arial"/>
          <w:sz w:val="20"/>
          <w:szCs w:val="20"/>
        </w:rPr>
      </w:pPr>
    </w:p>
    <w:p w14:paraId="4A89FADD" w14:textId="77777777" w:rsidR="00491E55" w:rsidRDefault="00491E55" w:rsidP="00491E55">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sz w:val="20"/>
          <w:szCs w:val="20"/>
        </w:rPr>
        <w:t xml:space="preserve">You may not use this ‘right to object’ to make a personal complaint or claim against your smaller authority.  You should take such complaints to your local Citizens’ Advice Bureau, local Law Centre or to your solicitor. Smaller authorities, and so local taxpayers, meet the costs of dealing with questions and objections.  In deciding whether to take your objection forward, one of a series of factors the auditor must </w:t>
      </w:r>
      <w:proofErr w:type="gramStart"/>
      <w:r>
        <w:rPr>
          <w:rFonts w:eastAsia="Times New Roman" w:cs="Arial"/>
          <w:sz w:val="20"/>
          <w:szCs w:val="20"/>
        </w:rPr>
        <w:t>take into account</w:t>
      </w:r>
      <w:proofErr w:type="gramEnd"/>
      <w:r>
        <w:rPr>
          <w:rFonts w:eastAsia="Times New Roman" w:cs="Arial"/>
          <w:sz w:val="20"/>
          <w:szCs w:val="20"/>
        </w:rPr>
        <w:t xml:space="preserve">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2A69CB06" w14:textId="77777777" w:rsidR="00491E55" w:rsidRDefault="00491E55" w:rsidP="00491E55">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491E55" w14:paraId="3846B782" w14:textId="77777777" w:rsidTr="00491E55">
        <w:tc>
          <w:tcPr>
            <w:tcW w:w="4390" w:type="dxa"/>
            <w:tcBorders>
              <w:top w:val="single" w:sz="4" w:space="0" w:color="000000"/>
              <w:left w:val="single" w:sz="4" w:space="0" w:color="000000"/>
              <w:bottom w:val="single" w:sz="4" w:space="0" w:color="000000"/>
              <w:right w:val="single" w:sz="4" w:space="0" w:color="000000"/>
            </w:tcBorders>
            <w:vAlign w:val="center"/>
            <w:hideMark/>
          </w:tcPr>
          <w:p w14:paraId="379E7DBF" w14:textId="77777777" w:rsidR="00491E55" w:rsidRDefault="00491E55">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sz w:val="20"/>
                <w:szCs w:val="20"/>
              </w:rPr>
              <w:t xml:space="preserve">For more detailed guidance on public rights and the special powers of auditors, copies of the publication </w:t>
            </w:r>
            <w:hyperlink r:id="rId9" w:history="1">
              <w:r>
                <w:rPr>
                  <w:rStyle w:val="Hyperlink"/>
                  <w:rFonts w:eastAsia="Times New Roman" w:cs="Arial"/>
                  <w:sz w:val="20"/>
                  <w:szCs w:val="20"/>
                </w:rPr>
                <w:t>Local authority accounts: A guide to your rights</w:t>
              </w:r>
            </w:hyperlink>
            <w:r>
              <w:rPr>
                <w:rFonts w:eastAsia="Times New Roman" w:cs="Arial"/>
                <w:sz w:val="20"/>
                <w:szCs w:val="20"/>
              </w:rPr>
              <w:t xml:space="preserve"> are available from the NAO website.</w:t>
            </w:r>
          </w:p>
        </w:tc>
        <w:tc>
          <w:tcPr>
            <w:tcW w:w="4677" w:type="dxa"/>
            <w:tcBorders>
              <w:top w:val="single" w:sz="4" w:space="0" w:color="000000"/>
              <w:left w:val="single" w:sz="4" w:space="0" w:color="000000"/>
              <w:bottom w:val="single" w:sz="4" w:space="0" w:color="000000"/>
              <w:right w:val="single" w:sz="4" w:space="0" w:color="000000"/>
            </w:tcBorders>
          </w:tcPr>
          <w:p w14:paraId="564AD6B0" w14:textId="77777777" w:rsidR="00491E55" w:rsidRDefault="00491E55">
            <w:pPr>
              <w:overflowPunct w:val="0"/>
              <w:autoSpaceDE w:val="0"/>
              <w:autoSpaceDN w:val="0"/>
              <w:adjustRightInd w:val="0"/>
              <w:spacing w:after="0" w:line="240" w:lineRule="auto"/>
              <w:textAlignment w:val="baseline"/>
              <w:rPr>
                <w:rFonts w:eastAsia="Times New Roman" w:cs="Arial"/>
                <w:sz w:val="20"/>
                <w:szCs w:val="20"/>
              </w:rPr>
            </w:pPr>
          </w:p>
          <w:p w14:paraId="101AF0A9" w14:textId="77777777" w:rsidR="00491E55" w:rsidRDefault="00491E55">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sz w:val="20"/>
                <w:szCs w:val="20"/>
              </w:rPr>
              <w:t xml:space="preserve">If you wish to contact your authority’s appointed external </w:t>
            </w:r>
            <w:proofErr w:type="gramStart"/>
            <w:r>
              <w:rPr>
                <w:rFonts w:eastAsia="Times New Roman" w:cs="Arial"/>
                <w:sz w:val="20"/>
                <w:szCs w:val="20"/>
              </w:rPr>
              <w:t>auditor</w:t>
            </w:r>
            <w:proofErr w:type="gramEnd"/>
            <w:r>
              <w:rPr>
                <w:rFonts w:eastAsia="Times New Roman" w:cs="Arial"/>
                <w:sz w:val="20"/>
                <w:szCs w:val="20"/>
              </w:rPr>
              <w:t xml:space="preserve"> please write to the address in paragraph 4 of the </w:t>
            </w:r>
            <w:r>
              <w:rPr>
                <w:rFonts w:eastAsia="Times New Roman" w:cs="Arial"/>
                <w:i/>
                <w:sz w:val="20"/>
                <w:szCs w:val="20"/>
              </w:rPr>
              <w:t>Notice of Public Rights and Publication of Unaudited Annual Governance &amp; Accountability Return</w:t>
            </w:r>
            <w:r>
              <w:rPr>
                <w:rFonts w:eastAsia="Times New Roman" w:cs="Arial"/>
                <w:sz w:val="20"/>
                <w:szCs w:val="20"/>
              </w:rPr>
              <w:t>.</w:t>
            </w:r>
          </w:p>
          <w:p w14:paraId="748F4B3F" w14:textId="77777777" w:rsidR="00491E55" w:rsidRDefault="00491E55">
            <w:pPr>
              <w:overflowPunct w:val="0"/>
              <w:autoSpaceDE w:val="0"/>
              <w:autoSpaceDN w:val="0"/>
              <w:adjustRightInd w:val="0"/>
              <w:spacing w:after="0" w:line="240" w:lineRule="auto"/>
              <w:textAlignment w:val="baseline"/>
              <w:rPr>
                <w:rFonts w:eastAsia="Times New Roman" w:cs="Arial"/>
                <w:sz w:val="20"/>
                <w:szCs w:val="20"/>
              </w:rPr>
            </w:pPr>
          </w:p>
        </w:tc>
      </w:tr>
    </w:tbl>
    <w:p w14:paraId="0BFAC761" w14:textId="77777777" w:rsidR="00491E55" w:rsidRDefault="00491E55" w:rsidP="00491E55">
      <w:pPr>
        <w:spacing w:line="240" w:lineRule="auto"/>
        <w:jc w:val="left"/>
      </w:pPr>
    </w:p>
    <w:p w14:paraId="4AB62E80" w14:textId="77777777" w:rsidR="00DA7CA9" w:rsidRDefault="00DA7CA9"/>
    <w:sectPr w:rsidR="00DA7CA9" w:rsidSect="00B92B14">
      <w:pgSz w:w="11906" w:h="16838"/>
      <w:pgMar w:top="1135" w:right="1440" w:bottom="127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0099837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E55"/>
    <w:rsid w:val="00014B1B"/>
    <w:rsid w:val="000540C4"/>
    <w:rsid w:val="000D712A"/>
    <w:rsid w:val="00187DE0"/>
    <w:rsid w:val="002F6862"/>
    <w:rsid w:val="00473CAF"/>
    <w:rsid w:val="00491E55"/>
    <w:rsid w:val="007C3C01"/>
    <w:rsid w:val="008052B7"/>
    <w:rsid w:val="009F5AF5"/>
    <w:rsid w:val="00A56012"/>
    <w:rsid w:val="00AE43CD"/>
    <w:rsid w:val="00B206D9"/>
    <w:rsid w:val="00B66DAC"/>
    <w:rsid w:val="00B92B14"/>
    <w:rsid w:val="00DA7CA9"/>
    <w:rsid w:val="00F961CF"/>
    <w:rsid w:val="00FC22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3209AF"/>
  <w15:chartTrackingRefBased/>
  <w15:docId w15:val="{EF800D86-AA5F-4824-81B1-9B22DE3DD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1E55"/>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91E55"/>
    <w:rPr>
      <w:color w:val="0563C1" w:themeColor="hyperlink"/>
      <w:u w:val="single"/>
    </w:rPr>
  </w:style>
  <w:style w:type="paragraph" w:styleId="ListParagraph">
    <w:name w:val="List Paragraph"/>
    <w:basedOn w:val="Normal"/>
    <w:uiPriority w:val="34"/>
    <w:qFormat/>
    <w:rsid w:val="00491E55"/>
    <w:pPr>
      <w:overflowPunct w:val="0"/>
      <w:autoSpaceDE w:val="0"/>
      <w:autoSpaceDN w:val="0"/>
      <w:adjustRightInd w:val="0"/>
      <w:spacing w:after="0" w:line="240" w:lineRule="auto"/>
      <w:ind w:left="720"/>
      <w:contextualSpacing/>
      <w:jc w:val="left"/>
    </w:pPr>
    <w:rPr>
      <w:rFonts w:eastAsia="Times New Roman" w:cs="Arial"/>
      <w:szCs w:val="20"/>
    </w:rPr>
  </w:style>
  <w:style w:type="character" w:styleId="UnresolvedMention">
    <w:name w:val="Unresolved Mention"/>
    <w:basedOn w:val="DefaultParagraphFont"/>
    <w:uiPriority w:val="99"/>
    <w:semiHidden/>
    <w:unhideWhenUsed/>
    <w:rsid w:val="00B66D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1870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gislation.gov.uk/ukpga/2014/2/contents" TargetMode="External"/><Relationship Id="rId3" Type="http://schemas.openxmlformats.org/officeDocument/2006/relationships/settings" Target="settings.xml"/><Relationship Id="rId7" Type="http://schemas.openxmlformats.org/officeDocument/2006/relationships/hyperlink" Target="http://www.legislation.gov.uk/uksi/2015/234/contents/ma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egislation.gov.uk/ukpga/2014/2/contents" TargetMode="External"/><Relationship Id="rId11" Type="http://schemas.openxmlformats.org/officeDocument/2006/relationships/theme" Target="theme/theme1.xml"/><Relationship Id="rId5" Type="http://schemas.openxmlformats.org/officeDocument/2006/relationships/hyperlink" Target="mailto:clerk@corfecastleparishcouncil.gov.uk_"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pkf-l.com/wp-content/uploads/2020/09/Council-accounts-a-guide-to-your-right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1716</Words>
  <Characters>9785</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Caplen</dc:creator>
  <cp:keywords/>
  <dc:description/>
  <cp:lastModifiedBy>Puddletown Clerk</cp:lastModifiedBy>
  <cp:revision>2</cp:revision>
  <cp:lastPrinted>2024-07-01T14:07:00Z</cp:lastPrinted>
  <dcterms:created xsi:type="dcterms:W3CDTF">2024-07-01T14:08:00Z</dcterms:created>
  <dcterms:modified xsi:type="dcterms:W3CDTF">2024-07-01T14:08:00Z</dcterms:modified>
</cp:coreProperties>
</file>